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B04" w:rsidRPr="00437B04" w:rsidRDefault="00437B04" w:rsidP="00437B04">
      <w:pPr>
        <w:rPr>
          <w:rFonts w:asciiTheme="minorHAnsi" w:hAnsiTheme="minorHAnsi" w:cstheme="minorHAnsi"/>
          <w:sz w:val="22"/>
          <w:szCs w:val="22"/>
        </w:rPr>
      </w:pPr>
      <w:r w:rsidRPr="00437B04">
        <w:rPr>
          <w:rFonts w:asciiTheme="minorHAnsi" w:hAnsiTheme="minorHAnsi" w:cstheme="minorHAnsi"/>
          <w:sz w:val="22"/>
          <w:szCs w:val="22"/>
          <w:highlight w:val="cyan"/>
        </w:rPr>
        <w:t>NEOPRÁVNENÉ VÝDAVKY  PROJEKTY</w:t>
      </w:r>
    </w:p>
    <w:p w:rsidR="00437B04" w:rsidRPr="00437B04" w:rsidRDefault="00437B04" w:rsidP="00437B04">
      <w:pPr>
        <w:rPr>
          <w:rFonts w:asciiTheme="minorHAnsi" w:hAnsiTheme="minorHAnsi" w:cstheme="minorHAnsi"/>
          <w:sz w:val="22"/>
          <w:szCs w:val="22"/>
        </w:rPr>
      </w:pPr>
    </w:p>
    <w:p w:rsidR="00437B04" w:rsidRPr="00437B04" w:rsidRDefault="00437B04" w:rsidP="00437B0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37B04" w:rsidRPr="00437B04" w:rsidRDefault="00437B04" w:rsidP="00437B04">
      <w:pPr>
        <w:pStyle w:val="mojNORMALNY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437B04">
        <w:rPr>
          <w:rFonts w:asciiTheme="minorHAnsi" w:hAnsiTheme="minorHAnsi" w:cstheme="minorHAnsi"/>
          <w:sz w:val="22"/>
          <w:szCs w:val="22"/>
        </w:rPr>
        <w:t>výdavky vynaložené pred udelením Štatútu  MAS (výdavky, dodacie listy a preberacie protokoly pred udelením Štatútu MAS), evidencia začatia stavebných prác v stavebnom denníku pred udelením Štatútu MAS);</w:t>
      </w:r>
    </w:p>
    <w:p w:rsidR="00437B04" w:rsidRPr="00437B04" w:rsidRDefault="00437B04" w:rsidP="00437B0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37B04">
        <w:rPr>
          <w:rFonts w:asciiTheme="minorHAnsi" w:hAnsiTheme="minorHAnsi" w:cstheme="minorHAnsi"/>
          <w:bCs/>
          <w:sz w:val="22"/>
          <w:szCs w:val="22"/>
        </w:rPr>
        <w:t xml:space="preserve">nákup použitého majetku; </w:t>
      </w:r>
    </w:p>
    <w:p w:rsidR="00437B04" w:rsidRPr="00437B04" w:rsidRDefault="00437B04" w:rsidP="00437B04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37B04">
        <w:rPr>
          <w:rFonts w:asciiTheme="minorHAnsi" w:hAnsiTheme="minorHAnsi" w:cstheme="minorHAnsi"/>
          <w:sz w:val="22"/>
          <w:szCs w:val="22"/>
        </w:rPr>
        <w:t>nákup karavanov a dopravných prostriedkov;</w:t>
      </w:r>
    </w:p>
    <w:p w:rsidR="00437B04" w:rsidRPr="00437B04" w:rsidRDefault="00437B04" w:rsidP="00437B04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37B04">
        <w:rPr>
          <w:rFonts w:asciiTheme="minorHAnsi" w:hAnsiTheme="minorHAnsi" w:cstheme="minorHAnsi"/>
          <w:sz w:val="22"/>
          <w:szCs w:val="22"/>
        </w:rPr>
        <w:t>nákup nehnuteľností;</w:t>
      </w:r>
    </w:p>
    <w:p w:rsidR="00437B04" w:rsidRPr="00437B04" w:rsidRDefault="00437B04" w:rsidP="00437B04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37B04">
        <w:rPr>
          <w:rFonts w:asciiTheme="minorHAnsi" w:hAnsiTheme="minorHAnsi" w:cstheme="minorHAnsi"/>
          <w:sz w:val="22"/>
          <w:szCs w:val="22"/>
        </w:rPr>
        <w:t>refundovateľné, refundované alebo inak preplatené dane, clá, dovozné prirážky a kurzové straty;</w:t>
      </w:r>
    </w:p>
    <w:p w:rsidR="00437B04" w:rsidRPr="00437B04" w:rsidRDefault="00437B04" w:rsidP="00437B04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37B04">
        <w:rPr>
          <w:rFonts w:asciiTheme="minorHAnsi" w:hAnsiTheme="minorHAnsi" w:cstheme="minorHAnsi"/>
          <w:sz w:val="22"/>
          <w:szCs w:val="22"/>
        </w:rPr>
        <w:t>daň z pridanej hodnoty okrem prípadov uvedených v bode 3a) článku 71 nariadenia Rady (ES) č. 1698/2005, t. j. s výnimkou nenávratnej DPH, ak ju znáša zdaniteľná osoba;</w:t>
      </w:r>
    </w:p>
    <w:p w:rsidR="00437B04" w:rsidRPr="00437B04" w:rsidRDefault="00437B04" w:rsidP="00437B04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37B04">
        <w:rPr>
          <w:rFonts w:asciiTheme="minorHAnsi" w:hAnsiTheme="minorHAnsi" w:cstheme="minorHAnsi"/>
          <w:sz w:val="22"/>
          <w:szCs w:val="22"/>
        </w:rPr>
        <w:t>prevádzkové výdavky (napr. výdavky na opravy a údržbu);</w:t>
      </w:r>
    </w:p>
    <w:p w:rsidR="00437B04" w:rsidRPr="00437B04" w:rsidRDefault="00437B04" w:rsidP="00437B04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37B04">
        <w:rPr>
          <w:rFonts w:asciiTheme="minorHAnsi" w:hAnsiTheme="minorHAnsi" w:cstheme="minorHAnsi"/>
          <w:sz w:val="22"/>
          <w:szCs w:val="22"/>
        </w:rPr>
        <w:t>vlastná práca vyjadrená peňažnou hodnotou nad 30 % z ceny materiálu zakúpeného a použitého na oprávnenú investíciu realizovanú vlastnou prácou;</w:t>
      </w:r>
    </w:p>
    <w:p w:rsidR="00437B04" w:rsidRPr="00437B04" w:rsidRDefault="00437B04" w:rsidP="00437B04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37B04">
        <w:rPr>
          <w:rFonts w:asciiTheme="minorHAnsi" w:hAnsiTheme="minorHAnsi" w:cstheme="minorHAnsi"/>
          <w:sz w:val="22"/>
          <w:szCs w:val="22"/>
        </w:rPr>
        <w:t>bankové poplatky, úroky z dlhu, výdavky na záruku a podobné poplatky;</w:t>
      </w:r>
    </w:p>
    <w:p w:rsidR="00437B04" w:rsidRPr="00437B04" w:rsidRDefault="00437B04" w:rsidP="00437B04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37B04">
        <w:rPr>
          <w:rFonts w:asciiTheme="minorHAnsi" w:hAnsiTheme="minorHAnsi" w:cstheme="minorHAnsi"/>
          <w:sz w:val="22"/>
          <w:szCs w:val="22"/>
        </w:rPr>
        <w:t>lízingové poplatky a koeficient navýšenia;</w:t>
      </w:r>
    </w:p>
    <w:p w:rsidR="00437B04" w:rsidRPr="00437B04" w:rsidRDefault="00437B04" w:rsidP="00437B04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37B04">
        <w:rPr>
          <w:rFonts w:asciiTheme="minorHAnsi" w:hAnsiTheme="minorHAnsi" w:cstheme="minorHAnsi"/>
          <w:sz w:val="22"/>
          <w:szCs w:val="22"/>
        </w:rPr>
        <w:t>nájomné poplatky;</w:t>
      </w:r>
    </w:p>
    <w:p w:rsidR="00437B04" w:rsidRPr="00437B04" w:rsidRDefault="00437B04" w:rsidP="00437B04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37B04">
        <w:rPr>
          <w:rFonts w:asciiTheme="minorHAnsi" w:hAnsiTheme="minorHAnsi" w:cstheme="minorHAnsi"/>
          <w:sz w:val="22"/>
          <w:szCs w:val="22"/>
        </w:rPr>
        <w:t xml:space="preserve">výdavky vynaložené v hotovosti </w:t>
      </w:r>
      <w:r w:rsidRPr="00437B04">
        <w:rPr>
          <w:rFonts w:asciiTheme="minorHAnsi" w:hAnsiTheme="minorHAnsi" w:cstheme="minorHAnsi"/>
          <w:bCs/>
          <w:sz w:val="22"/>
          <w:szCs w:val="22"/>
        </w:rPr>
        <w:t>s výnimkou vlastnej práce</w:t>
      </w:r>
      <w:r w:rsidRPr="00437B04">
        <w:rPr>
          <w:rFonts w:asciiTheme="minorHAnsi" w:hAnsiTheme="minorHAnsi" w:cstheme="minorHAnsi"/>
          <w:sz w:val="22"/>
          <w:szCs w:val="22"/>
        </w:rPr>
        <w:t>;</w:t>
      </w:r>
    </w:p>
    <w:p w:rsidR="00437B04" w:rsidRPr="00437B04" w:rsidRDefault="00437B04" w:rsidP="00437B04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37B04">
        <w:rPr>
          <w:rFonts w:asciiTheme="minorHAnsi" w:hAnsiTheme="minorHAnsi" w:cstheme="minorHAnsi"/>
          <w:sz w:val="22"/>
          <w:szCs w:val="22"/>
        </w:rPr>
        <w:t>poradenské a konzultačné služby;</w:t>
      </w:r>
    </w:p>
    <w:p w:rsidR="00437B04" w:rsidRPr="00437B04" w:rsidRDefault="00437B04" w:rsidP="00437B04">
      <w:pPr>
        <w:numPr>
          <w:ilvl w:val="0"/>
          <w:numId w:val="1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37B04">
        <w:rPr>
          <w:rFonts w:asciiTheme="minorHAnsi" w:hAnsiTheme="minorHAnsi" w:cstheme="minorHAnsi"/>
          <w:bCs/>
          <w:sz w:val="22"/>
          <w:szCs w:val="22"/>
        </w:rPr>
        <w:t xml:space="preserve">projektová dokumentácia; </w:t>
      </w:r>
    </w:p>
    <w:p w:rsidR="00437B04" w:rsidRPr="00437B04" w:rsidRDefault="00437B04" w:rsidP="00437B04">
      <w:pPr>
        <w:numPr>
          <w:ilvl w:val="0"/>
          <w:numId w:val="1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37B04">
        <w:rPr>
          <w:rFonts w:asciiTheme="minorHAnsi" w:hAnsiTheme="minorHAnsi" w:cstheme="minorHAnsi"/>
          <w:bCs/>
          <w:sz w:val="22"/>
          <w:szCs w:val="22"/>
        </w:rPr>
        <w:t>pri kempingovom ubytovaní výdavky na výstavbu, rekonštrukciu a modernizáciu   chatiek;</w:t>
      </w:r>
    </w:p>
    <w:p w:rsidR="00437B04" w:rsidRPr="00437B04" w:rsidRDefault="00437B04" w:rsidP="00437B04">
      <w:pPr>
        <w:numPr>
          <w:ilvl w:val="0"/>
          <w:numId w:val="1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37B04">
        <w:rPr>
          <w:rFonts w:asciiTheme="minorHAnsi" w:hAnsiTheme="minorHAnsi" w:cstheme="minorHAnsi"/>
          <w:bCs/>
          <w:sz w:val="22"/>
          <w:szCs w:val="22"/>
        </w:rPr>
        <w:t>výdavky na kúpu a zapožičiavanie športových, rekreačných a relaxačných potrieb.</w:t>
      </w:r>
    </w:p>
    <w:p w:rsidR="00437B04" w:rsidRPr="00437B04" w:rsidRDefault="00437B04" w:rsidP="00437B04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B706C1" w:rsidRDefault="00B706C1" w:rsidP="00437B0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37B04" w:rsidRDefault="00437B04" w:rsidP="00437B0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37B04" w:rsidRPr="00437B04" w:rsidRDefault="00437B04" w:rsidP="00437B0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37B04">
        <w:rPr>
          <w:rFonts w:asciiTheme="minorHAnsi" w:hAnsiTheme="minorHAnsi" w:cstheme="minorHAnsi"/>
          <w:b/>
          <w:bCs/>
          <w:sz w:val="22"/>
          <w:szCs w:val="22"/>
        </w:rPr>
        <w:t>Neoprávnené projekty pre časť A</w:t>
      </w:r>
    </w:p>
    <w:p w:rsidR="00437B04" w:rsidRPr="00437B04" w:rsidRDefault="00437B04" w:rsidP="00437B0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437B04" w:rsidRPr="00437B04" w:rsidRDefault="00437B04" w:rsidP="00437B04">
      <w:pPr>
        <w:pStyle w:val="Odsekzoznamu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37B04">
        <w:rPr>
          <w:rFonts w:asciiTheme="minorHAnsi" w:hAnsiTheme="minorHAnsi" w:cstheme="minorHAnsi"/>
          <w:sz w:val="22"/>
          <w:szCs w:val="22"/>
        </w:rPr>
        <w:t>projekty zamerané na sociálne služby a bytovú výstavbu;</w:t>
      </w:r>
    </w:p>
    <w:p w:rsidR="00437B04" w:rsidRPr="00437B04" w:rsidRDefault="00437B04" w:rsidP="00437B04">
      <w:pPr>
        <w:pStyle w:val="Odsekzoznamu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37B04">
        <w:rPr>
          <w:rFonts w:asciiTheme="minorHAnsi" w:hAnsiTheme="minorHAnsi" w:cstheme="minorHAnsi"/>
          <w:sz w:val="22"/>
          <w:szCs w:val="22"/>
        </w:rPr>
        <w:t>projekty realizované v obciach nad 20 000 obyvateľov (neuplatňuje sa v prípade, ak v danom okrese je nezamestnanosť vyššia ako 20 %);</w:t>
      </w:r>
    </w:p>
    <w:p w:rsidR="00437B04" w:rsidRPr="00437B04" w:rsidRDefault="00437B04" w:rsidP="00437B04">
      <w:pPr>
        <w:pStyle w:val="Odsekzoznamu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37B04">
        <w:rPr>
          <w:rFonts w:asciiTheme="minorHAnsi" w:hAnsiTheme="minorHAnsi" w:cstheme="minorHAnsi"/>
          <w:sz w:val="22"/>
          <w:szCs w:val="22"/>
        </w:rPr>
        <w:t xml:space="preserve">projekty zamerané na aktivity nesúvisiace s </w:t>
      </w:r>
      <w:proofErr w:type="spellStart"/>
      <w:r w:rsidRPr="00437B04">
        <w:rPr>
          <w:rFonts w:asciiTheme="minorHAnsi" w:hAnsiTheme="minorHAnsi" w:cstheme="minorHAnsi"/>
          <w:sz w:val="22"/>
          <w:szCs w:val="22"/>
        </w:rPr>
        <w:t>nízkokapacitným</w:t>
      </w:r>
      <w:proofErr w:type="spellEnd"/>
      <w:r w:rsidRPr="00437B04">
        <w:rPr>
          <w:rFonts w:asciiTheme="minorHAnsi" w:hAnsiTheme="minorHAnsi" w:cstheme="minorHAnsi"/>
          <w:sz w:val="22"/>
          <w:szCs w:val="22"/>
        </w:rPr>
        <w:t xml:space="preserve"> ubytovaním</w:t>
      </w:r>
    </w:p>
    <w:sectPr w:rsidR="00437B04" w:rsidRPr="00437B04" w:rsidSect="00B706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6634D"/>
    <w:multiLevelType w:val="hybridMultilevel"/>
    <w:tmpl w:val="03B82DB0"/>
    <w:lvl w:ilvl="0" w:tplc="5434E0B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A7DC3F40">
      <w:start w:val="3"/>
      <w:numFmt w:val="bullet"/>
      <w:lvlText w:val=""/>
      <w:lvlJc w:val="left"/>
      <w:pPr>
        <w:tabs>
          <w:tab w:val="num" w:pos="453"/>
        </w:tabs>
        <w:ind w:left="340" w:hanging="170"/>
      </w:pPr>
      <w:rPr>
        <w:rFonts w:ascii="Symbol" w:hAnsi="Symbol" w:hint="default"/>
      </w:rPr>
    </w:lvl>
    <w:lvl w:ilvl="2" w:tplc="041B0005">
      <w:numFmt w:val="bullet"/>
      <w:lvlText w:val="-"/>
      <w:lvlJc w:val="left"/>
      <w:pPr>
        <w:tabs>
          <w:tab w:val="num" w:pos="1430"/>
        </w:tabs>
        <w:ind w:left="1430" w:hanging="360"/>
      </w:pPr>
      <w:rPr>
        <w:rFonts w:ascii="Times New Roman" w:eastAsia="Times New Roman" w:hAnsi="Times New Roman" w:hint="default"/>
      </w:rPr>
    </w:lvl>
    <w:lvl w:ilvl="3" w:tplc="041B0001" w:tentative="1">
      <w:start w:val="1"/>
      <w:numFmt w:val="decimal"/>
      <w:lvlText w:val="%4."/>
      <w:lvlJc w:val="left"/>
      <w:pPr>
        <w:tabs>
          <w:tab w:val="num" w:pos="1970"/>
        </w:tabs>
        <w:ind w:left="1970" w:hanging="360"/>
      </w:pPr>
      <w:rPr>
        <w:rFonts w:cs="Times New Roman"/>
      </w:rPr>
    </w:lvl>
    <w:lvl w:ilvl="4" w:tplc="041B0003" w:tentative="1">
      <w:start w:val="1"/>
      <w:numFmt w:val="lowerLetter"/>
      <w:lvlText w:val="%5."/>
      <w:lvlJc w:val="left"/>
      <w:pPr>
        <w:tabs>
          <w:tab w:val="num" w:pos="2690"/>
        </w:tabs>
        <w:ind w:left="2690" w:hanging="360"/>
      </w:pPr>
      <w:rPr>
        <w:rFonts w:cs="Times New Roman"/>
      </w:rPr>
    </w:lvl>
    <w:lvl w:ilvl="5" w:tplc="041B0005" w:tentative="1">
      <w:start w:val="1"/>
      <w:numFmt w:val="lowerRoman"/>
      <w:lvlText w:val="%6."/>
      <w:lvlJc w:val="right"/>
      <w:pPr>
        <w:tabs>
          <w:tab w:val="num" w:pos="3410"/>
        </w:tabs>
        <w:ind w:left="3410" w:hanging="180"/>
      </w:pPr>
      <w:rPr>
        <w:rFonts w:cs="Times New Roman"/>
      </w:rPr>
    </w:lvl>
    <w:lvl w:ilvl="6" w:tplc="041B0001" w:tentative="1">
      <w:start w:val="1"/>
      <w:numFmt w:val="decimal"/>
      <w:lvlText w:val="%7."/>
      <w:lvlJc w:val="left"/>
      <w:pPr>
        <w:tabs>
          <w:tab w:val="num" w:pos="4130"/>
        </w:tabs>
        <w:ind w:left="4130" w:hanging="360"/>
      </w:pPr>
      <w:rPr>
        <w:rFonts w:cs="Times New Roman"/>
      </w:rPr>
    </w:lvl>
    <w:lvl w:ilvl="7" w:tplc="041B0003" w:tentative="1">
      <w:start w:val="1"/>
      <w:numFmt w:val="lowerLetter"/>
      <w:lvlText w:val="%8."/>
      <w:lvlJc w:val="left"/>
      <w:pPr>
        <w:tabs>
          <w:tab w:val="num" w:pos="4850"/>
        </w:tabs>
        <w:ind w:left="4850" w:hanging="360"/>
      </w:pPr>
      <w:rPr>
        <w:rFonts w:cs="Times New Roman"/>
      </w:rPr>
    </w:lvl>
    <w:lvl w:ilvl="8" w:tplc="041B0005" w:tentative="1">
      <w:start w:val="1"/>
      <w:numFmt w:val="lowerRoman"/>
      <w:lvlText w:val="%9."/>
      <w:lvlJc w:val="right"/>
      <w:pPr>
        <w:tabs>
          <w:tab w:val="num" w:pos="5570"/>
        </w:tabs>
        <w:ind w:left="5570" w:hanging="180"/>
      </w:pPr>
      <w:rPr>
        <w:rFonts w:cs="Times New Roman"/>
      </w:rPr>
    </w:lvl>
  </w:abstractNum>
  <w:abstractNum w:abstractNumId="1">
    <w:nsid w:val="78E00490"/>
    <w:multiLevelType w:val="hybridMultilevel"/>
    <w:tmpl w:val="F712138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7B04"/>
    <w:rsid w:val="00437B04"/>
    <w:rsid w:val="00561A1B"/>
    <w:rsid w:val="007459F3"/>
    <w:rsid w:val="00B706C1"/>
    <w:rsid w:val="00BE6CA1"/>
    <w:rsid w:val="00E86D8F"/>
    <w:rsid w:val="00F15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37B0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mojNORMALNY">
    <w:name w:val="moj NORMALNY"/>
    <w:uiPriority w:val="99"/>
    <w:rsid w:val="00437B0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sk-SK"/>
    </w:rPr>
  </w:style>
  <w:style w:type="paragraph" w:customStyle="1" w:styleId="CharChar3">
    <w:name w:val="Char Char3"/>
    <w:basedOn w:val="Normlny"/>
    <w:uiPriority w:val="99"/>
    <w:rsid w:val="00437B04"/>
    <w:pPr>
      <w:spacing w:after="160" w:line="240" w:lineRule="exact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Zkladntextb">
    <w:name w:val="Základný text.b"/>
    <w:basedOn w:val="Normlny"/>
    <w:uiPriority w:val="99"/>
    <w:rsid w:val="00437B04"/>
    <w:pPr>
      <w:jc w:val="both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rsid w:val="00437B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Katka</cp:lastModifiedBy>
  <cp:revision>2</cp:revision>
  <dcterms:created xsi:type="dcterms:W3CDTF">2010-09-09T13:08:00Z</dcterms:created>
  <dcterms:modified xsi:type="dcterms:W3CDTF">2010-09-09T13:10:00Z</dcterms:modified>
</cp:coreProperties>
</file>